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5155"/>
        <w:gridCol w:w="152"/>
        <w:gridCol w:w="77"/>
        <w:gridCol w:w="403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082F07" w:rsidR="00093CA9" w:rsidRDefault="005529F0" w:rsidP="00093CA9">
            <w:r w:rsidRPr="005529F0">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9EB785A" w:rsidR="00093CA9" w:rsidRDefault="001D42E0" w:rsidP="00093CA9">
            <w:r w:rsidRPr="001D42E0">
              <w:t>Rwanda Livestock Master Plan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0FD36BD" w:rsidR="00093CA9" w:rsidRDefault="0079412F" w:rsidP="00093CA9">
            <w:hyperlink r:id="rId17" w:history="1">
              <w:r w:rsidRPr="00530EA1">
                <w:rPr>
                  <w:rStyle w:val="Hyperlink"/>
                </w:rPr>
                <w:t>https://web.archive.org/save/https://cgspace.cgiar.org/server/api/core/bitstreams/11db44b0-e46f-4dca-9cf2-26daab533c5a/content</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27FCEA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25D5B2E"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51B71B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5A7B9704" w:rsidR="00093CA9" w:rsidRDefault="001D42E0"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546F4477" w14:textId="77777777" w:rsidR="00232504" w:rsidRDefault="00155724" w:rsidP="00232504">
            <w:r w:rsidRPr="00155724">
              <w:t xml:space="preserve">The core purpose of the </w:t>
            </w:r>
            <w:proofErr w:type="spellStart"/>
            <w:r w:rsidRPr="00155724">
              <w:t>LMP</w:t>
            </w:r>
            <w:proofErr w:type="spellEnd"/>
            <w:r w:rsidRPr="00155724">
              <w:t xml:space="preserve"> is to guide the transformation of Rwanda’s livestock sector into a more productive, efficient, and environmentally responsible industry.</w:t>
            </w:r>
            <w:r w:rsidR="00232504">
              <w:t xml:space="preserve"> </w:t>
            </w:r>
            <w:r w:rsidR="00232504" w:rsidRPr="00232504">
              <w:t>A key pillar of this transformation is the reduction of methane emissions, which are a significant byproduct of traditional livestock practices.</w:t>
            </w:r>
            <w:r w:rsidR="00232504">
              <w:t xml:space="preserve"> The </w:t>
            </w:r>
            <w:proofErr w:type="spellStart"/>
            <w:r w:rsidR="00232504">
              <w:t>LMP</w:t>
            </w:r>
            <w:proofErr w:type="spellEnd"/>
            <w:r w:rsidR="00232504">
              <w:t xml:space="preserve"> aims to achieve this by:</w:t>
            </w:r>
          </w:p>
          <w:p w14:paraId="4BA27E45" w14:textId="77777777" w:rsidR="00232504" w:rsidRDefault="00232504" w:rsidP="00232504"/>
          <w:p w14:paraId="387E6A2F" w14:textId="77777777" w:rsidR="00232504" w:rsidRDefault="00232504" w:rsidP="00232504">
            <w:pPr>
              <w:pStyle w:val="ListParagraph"/>
              <w:numPr>
                <w:ilvl w:val="1"/>
                <w:numId w:val="49"/>
              </w:numPr>
            </w:pPr>
            <w:r>
              <w:t>Promoting the adoption of improved animal genetics and feeding practices that increase productivity per animal and reduce methane emissions per unit of output.</w:t>
            </w:r>
          </w:p>
          <w:p w14:paraId="63F41537" w14:textId="77777777" w:rsidR="00232504" w:rsidRDefault="00232504" w:rsidP="00232504">
            <w:pPr>
              <w:pStyle w:val="ListParagraph"/>
              <w:numPr>
                <w:ilvl w:val="1"/>
                <w:numId w:val="49"/>
              </w:numPr>
            </w:pPr>
            <w:r>
              <w:t>Supporting better manure management and the introduction of technologies and practices that minimize methane release.</w:t>
            </w:r>
          </w:p>
          <w:p w14:paraId="65791DB6" w14:textId="77777777" w:rsidR="00232504" w:rsidRDefault="00232504" w:rsidP="00232504">
            <w:pPr>
              <w:pStyle w:val="ListParagraph"/>
              <w:numPr>
                <w:ilvl w:val="1"/>
                <w:numId w:val="49"/>
              </w:numPr>
            </w:pPr>
            <w:r>
              <w:t>Encouraging the shift from high-emitting livestock species and production systems to lower-emitting alternatives, such as poultry and pigs, which are highlighted as strategic for closing the national meat gap while reducing the sector’s overall GHG footprint.</w:t>
            </w:r>
          </w:p>
          <w:p w14:paraId="3BAF6BF6" w14:textId="77777777" w:rsidR="00093CA9" w:rsidRDefault="00232504" w:rsidP="00232504">
            <w:pPr>
              <w:pStyle w:val="ListParagraph"/>
              <w:numPr>
                <w:ilvl w:val="1"/>
                <w:numId w:val="49"/>
              </w:numPr>
            </w:pPr>
            <w:r>
              <w:t>Integrating climate mitigation objectives into all major livestock value chains (dairy, red meat, poultry, and pork).</w:t>
            </w:r>
          </w:p>
          <w:p w14:paraId="18257824" w14:textId="50EF2409" w:rsidR="009629DD" w:rsidRDefault="009629DD" w:rsidP="009629DD">
            <w:r>
              <w:t xml:space="preserve">The policy tool </w:t>
            </w:r>
            <w:r w:rsidR="00EF2B18">
              <w:t xml:space="preserve">has a </w:t>
            </w:r>
            <w:r w:rsidR="00EF2B18" w:rsidRPr="00EF2B18">
              <w:t xml:space="preserve">direct linkage to methane abatement </w:t>
            </w:r>
            <w:r w:rsidR="00EF2B18">
              <w:t>and i</w:t>
            </w:r>
            <w:r w:rsidR="00EF2B18" w:rsidRPr="00EF2B18">
              <w:t>s reflected in its objectives, strategies, and monitoring systems, making it a cornerstone of Rwanda’s national climate mitigation efforts in agriculture</w:t>
            </w:r>
            <w:r w:rsidR="00EF2B18">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BE3AA8A" w:rsidR="00093CA9" w:rsidRDefault="00FD471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F70D723" w:rsidR="00093CA9" w:rsidRPr="00173D7C" w:rsidRDefault="00A0227C"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FB53DD">
            <w:pPr>
              <w:jc w:val="both"/>
              <w:rPr>
                <w:color w:val="000000" w:themeColor="text1"/>
              </w:rPr>
            </w:pPr>
          </w:p>
        </w:tc>
        <w:tc>
          <w:tcPr>
            <w:tcW w:w="9169" w:type="dxa"/>
            <w:gridSpan w:val="4"/>
            <w:vAlign w:val="center"/>
          </w:tcPr>
          <w:p w14:paraId="5AD2325B" w14:textId="69C95FA9" w:rsidR="00093CA9" w:rsidRPr="00173D7C" w:rsidRDefault="00A0227C" w:rsidP="00FB53DD">
            <w:pPr>
              <w:jc w:val="both"/>
              <w:rPr>
                <w:color w:val="000000" w:themeColor="text1"/>
              </w:rPr>
            </w:pPr>
            <w:r>
              <w:rPr>
                <w:color w:val="000000" w:themeColor="text1"/>
              </w:rPr>
              <w:t>2017</w:t>
            </w:r>
            <w:r w:rsidR="0076621A">
              <w:rPr>
                <w:color w:val="000000" w:themeColor="text1"/>
              </w:rPr>
              <w:t xml:space="preserve">, </w:t>
            </w:r>
            <w:r w:rsidR="0076621A" w:rsidRPr="0076621A">
              <w:rPr>
                <w:color w:val="000000" w:themeColor="text1"/>
              </w:rPr>
              <w:t>with the first implementation period covering 2017/</w:t>
            </w:r>
            <w:r w:rsidR="0076621A">
              <w:rPr>
                <w:color w:val="000000" w:themeColor="text1"/>
              </w:rPr>
              <w:t>20</w:t>
            </w:r>
            <w:r w:rsidR="0076621A" w:rsidRPr="0076621A">
              <w:rPr>
                <w:color w:val="000000" w:themeColor="text1"/>
              </w:rPr>
              <w:t>18 to 2021/</w:t>
            </w:r>
            <w:r w:rsidR="0076621A">
              <w:rPr>
                <w:color w:val="000000" w:themeColor="text1"/>
              </w:rPr>
              <w:t>20</w:t>
            </w:r>
            <w:r w:rsidR="0076621A" w:rsidRPr="0076621A">
              <w:rPr>
                <w:color w:val="000000" w:themeColor="text1"/>
              </w:rPr>
              <w:t>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278087AF" w:rsidR="00093CA9" w:rsidRPr="00587FAE" w:rsidRDefault="0069507D" w:rsidP="00FB53DD">
            <w:pPr>
              <w:jc w:val="both"/>
              <w:rPr>
                <w:color w:val="000000" w:themeColor="text1"/>
              </w:rPr>
            </w:pPr>
            <w:r w:rsidRPr="0069507D">
              <w:rPr>
                <w:color w:val="000000" w:themeColor="text1"/>
              </w:rPr>
              <w:t xml:space="preserve">The </w:t>
            </w:r>
            <w:proofErr w:type="spellStart"/>
            <w:r w:rsidRPr="0069507D">
              <w:rPr>
                <w:color w:val="000000" w:themeColor="text1"/>
              </w:rPr>
              <w:t>LMP</w:t>
            </w:r>
            <w:proofErr w:type="spellEnd"/>
            <w:r w:rsidRPr="0069507D">
              <w:rPr>
                <w:color w:val="000000" w:themeColor="text1"/>
              </w:rPr>
              <w:t xml:space="preserve"> is implemented in phases, each corresponding to a five-year period.</w:t>
            </w:r>
            <w:r>
              <w:rPr>
                <w:color w:val="000000" w:themeColor="text1"/>
              </w:rPr>
              <w:t xml:space="preserve"> </w:t>
            </w:r>
            <w:r w:rsidRPr="0069507D">
              <w:rPr>
                <w:color w:val="000000" w:themeColor="text1"/>
              </w:rPr>
              <w:t>The initial phase covers 2017/</w:t>
            </w:r>
            <w:r w:rsidR="007E2829">
              <w:rPr>
                <w:color w:val="000000" w:themeColor="text1"/>
              </w:rPr>
              <w:t>20</w:t>
            </w:r>
            <w:r w:rsidRPr="0069507D">
              <w:rPr>
                <w:color w:val="000000" w:themeColor="text1"/>
              </w:rPr>
              <w:t>18–2021/</w:t>
            </w:r>
            <w:r w:rsidR="007E2829">
              <w:rPr>
                <w:color w:val="000000" w:themeColor="text1"/>
              </w:rPr>
              <w:t>20</w:t>
            </w:r>
            <w:r w:rsidRPr="0069507D">
              <w:rPr>
                <w:color w:val="000000" w:themeColor="text1"/>
              </w:rPr>
              <w:t>22.</w:t>
            </w:r>
            <w:r>
              <w:rPr>
                <w:color w:val="000000" w:themeColor="text1"/>
              </w:rPr>
              <w:t xml:space="preserve"> </w:t>
            </w:r>
            <w:r w:rsidR="007E2829" w:rsidRPr="007E2829">
              <w:rPr>
                <w:color w:val="000000" w:themeColor="text1"/>
              </w:rPr>
              <w:t>The plan is intended to be updated and extended in subsequent five-year cycles, as part of a long-term (15-year) sector transformation strategy.</w:t>
            </w:r>
            <w:r w:rsidR="007E2829">
              <w:rPr>
                <w:color w:val="000000" w:themeColor="text1"/>
              </w:rPr>
              <w:t xml:space="preserve"> </w:t>
            </w:r>
            <w:r w:rsidR="007E2829" w:rsidRPr="007E2829">
              <w:rPr>
                <w:color w:val="000000" w:themeColor="text1"/>
              </w:rPr>
              <w:t>Each phase includes specific targets, budgets, and timelines for interventions.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38679325" w14:textId="77777777" w:rsidR="006820FC" w:rsidRDefault="00C13FEF" w:rsidP="00093CA9">
            <w:r w:rsidRPr="00C13FEF">
              <w:t>Ministry of Agriculture and Animal Resources (</w:t>
            </w:r>
            <w:proofErr w:type="spellStart"/>
            <w:r w:rsidRPr="00C13FEF">
              <w:t>MINAGRI</w:t>
            </w:r>
            <w:proofErr w:type="spellEnd"/>
            <w:r w:rsidRPr="00C13FEF">
              <w:t>)</w:t>
            </w:r>
            <w:r>
              <w:t xml:space="preserve">, </w:t>
            </w:r>
          </w:p>
          <w:p w14:paraId="7961F236" w14:textId="3CEBAD63" w:rsidR="00093CA9" w:rsidRDefault="006820FC" w:rsidP="00093CA9">
            <w:r w:rsidRPr="006820FC">
              <w:t>Rwanda Agriculture Board (RAB)</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0CB8019" w:rsidR="00093CA9" w:rsidRPr="006B7B0D" w:rsidRDefault="00B24575" w:rsidP="00093CA9">
            <w:r w:rsidRPr="00B24575">
              <w:t>Ministry of Agriculture and Animal Resources (</w:t>
            </w:r>
            <w:proofErr w:type="spellStart"/>
            <w:r w:rsidRPr="00B24575">
              <w:t>MINAGRI</w:t>
            </w:r>
            <w:proofErr w:type="spellEnd"/>
            <w:r w:rsidRPr="00B24575">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9EE7CF3" w:rsidR="00093CA9" w:rsidRPr="006B7B0D" w:rsidRDefault="00B2457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E5D3E1E" w:rsidR="00093CA9" w:rsidRPr="006B7B0D" w:rsidRDefault="00802D37" w:rsidP="00093CA9">
            <w:r w:rsidRPr="00802D37">
              <w:t>Rwanda Agriculture Board (RAB)</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574036C9" w:rsidR="00093CA9" w:rsidRPr="006B7B0D" w:rsidRDefault="00802D37"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17F6013" w:rsidR="00093CA9" w:rsidRPr="006B7B0D" w:rsidRDefault="003F3126" w:rsidP="00093CA9">
            <w:r w:rsidRPr="003F3126">
              <w:t>Food and Agriculture Organization (FAO) – technical support and oversight (not a national enforcement authority, but a key technical partner)</w:t>
            </w:r>
            <w:r>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00DF5B8A" w:rsidR="00093CA9" w:rsidRPr="006B7B0D" w:rsidRDefault="003F3126"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E26222F" w:rsidR="00093CA9" w:rsidRDefault="00975D8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547EC1A7" w14:textId="1574FC02" w:rsidR="000708E1" w:rsidRPr="000708E1" w:rsidRDefault="000708E1" w:rsidP="00FB53DD">
            <w:pPr>
              <w:keepNext/>
              <w:jc w:val="both"/>
              <w:rPr>
                <w:color w:val="000000" w:themeColor="text1"/>
              </w:rPr>
            </w:pPr>
            <w:r w:rsidRPr="000708E1">
              <w:rPr>
                <w:color w:val="000000" w:themeColor="text1"/>
              </w:rPr>
              <w:t>The L</w:t>
            </w:r>
            <w:r w:rsidR="004A3274">
              <w:rPr>
                <w:color w:val="000000" w:themeColor="text1"/>
              </w:rPr>
              <w:t xml:space="preserve">ivestock </w:t>
            </w:r>
            <w:r w:rsidRPr="000708E1">
              <w:rPr>
                <w:color w:val="000000" w:themeColor="text1"/>
              </w:rPr>
              <w:t>M</w:t>
            </w:r>
            <w:r w:rsidR="004A3274">
              <w:rPr>
                <w:color w:val="000000" w:themeColor="text1"/>
              </w:rPr>
              <w:t xml:space="preserve">aster </w:t>
            </w:r>
            <w:r w:rsidRPr="000708E1">
              <w:rPr>
                <w:color w:val="000000" w:themeColor="text1"/>
              </w:rPr>
              <w:t>P</w:t>
            </w:r>
            <w:r w:rsidR="004A3274">
              <w:rPr>
                <w:color w:val="000000" w:themeColor="text1"/>
              </w:rPr>
              <w:t>lan</w:t>
            </w:r>
            <w:r w:rsidRPr="000708E1">
              <w:rPr>
                <w:color w:val="000000" w:themeColor="text1"/>
              </w:rPr>
              <w:t xml:space="preserve"> includes a comprehensive monitoring and evaluation (</w:t>
            </w:r>
            <w:proofErr w:type="spellStart"/>
            <w:r w:rsidRPr="000708E1">
              <w:rPr>
                <w:color w:val="000000" w:themeColor="text1"/>
              </w:rPr>
              <w:t>M&amp;E</w:t>
            </w:r>
            <w:proofErr w:type="spellEnd"/>
            <w:r w:rsidRPr="000708E1">
              <w:rPr>
                <w:color w:val="000000" w:themeColor="text1"/>
              </w:rPr>
              <w:t>) framework as an integral part of its design and implementation. This framework is structured to:</w:t>
            </w:r>
          </w:p>
          <w:p w14:paraId="1DD80860" w14:textId="77777777" w:rsidR="000708E1" w:rsidRPr="000708E1" w:rsidRDefault="000708E1" w:rsidP="00FB53DD">
            <w:pPr>
              <w:keepNext/>
              <w:jc w:val="both"/>
              <w:rPr>
                <w:color w:val="000000" w:themeColor="text1"/>
              </w:rPr>
            </w:pPr>
          </w:p>
          <w:p w14:paraId="5E738C17" w14:textId="71E79975" w:rsidR="000708E1" w:rsidRPr="00FB53DD" w:rsidRDefault="000708E1" w:rsidP="00FB53DD">
            <w:pPr>
              <w:pStyle w:val="ListParagraph"/>
              <w:keepNext/>
              <w:numPr>
                <w:ilvl w:val="1"/>
                <w:numId w:val="49"/>
              </w:numPr>
              <w:jc w:val="both"/>
              <w:rPr>
                <w:color w:val="000000" w:themeColor="text1"/>
              </w:rPr>
            </w:pPr>
            <w:r w:rsidRPr="00FB53DD">
              <w:rPr>
                <w:color w:val="000000" w:themeColor="text1"/>
              </w:rPr>
              <w:t>Track progress against specific targets and indicators for methane abatement and other sector objectives.</w:t>
            </w:r>
          </w:p>
          <w:p w14:paraId="47039056" w14:textId="6B23F6B0" w:rsidR="000708E1" w:rsidRPr="00FB53DD" w:rsidRDefault="000708E1" w:rsidP="00FB53DD">
            <w:pPr>
              <w:pStyle w:val="ListParagraph"/>
              <w:keepNext/>
              <w:numPr>
                <w:ilvl w:val="1"/>
                <w:numId w:val="49"/>
              </w:numPr>
              <w:jc w:val="both"/>
              <w:rPr>
                <w:color w:val="000000" w:themeColor="text1"/>
              </w:rPr>
            </w:pPr>
            <w:r w:rsidRPr="00FB53DD">
              <w:rPr>
                <w:color w:val="000000" w:themeColor="text1"/>
              </w:rPr>
              <w:t>Require periodic reporting by implementing agencies (</w:t>
            </w:r>
            <w:proofErr w:type="spellStart"/>
            <w:r w:rsidRPr="00FB53DD">
              <w:rPr>
                <w:color w:val="000000" w:themeColor="text1"/>
              </w:rPr>
              <w:t>MINAGRI</w:t>
            </w:r>
            <w:proofErr w:type="spellEnd"/>
            <w:r w:rsidRPr="00FB53DD">
              <w:rPr>
                <w:color w:val="000000" w:themeColor="text1"/>
              </w:rPr>
              <w:t>, RAB) on key performance indicators, including productivity, emissions reductions, and investment outcomes.</w:t>
            </w:r>
          </w:p>
          <w:p w14:paraId="172F4057" w14:textId="507BB19E" w:rsidR="000708E1" w:rsidRPr="00FB53DD" w:rsidRDefault="000708E1" w:rsidP="00FB53DD">
            <w:pPr>
              <w:pStyle w:val="ListParagraph"/>
              <w:keepNext/>
              <w:numPr>
                <w:ilvl w:val="1"/>
                <w:numId w:val="49"/>
              </w:numPr>
              <w:jc w:val="both"/>
              <w:rPr>
                <w:color w:val="000000" w:themeColor="text1"/>
              </w:rPr>
            </w:pPr>
            <w:r w:rsidRPr="00FB53DD">
              <w:rPr>
                <w:color w:val="000000" w:themeColor="text1"/>
              </w:rPr>
              <w:t xml:space="preserve">Utilize data collection and analysis tools (such as the Livestock Sector Investment and Policy Toolkit, </w:t>
            </w:r>
            <w:proofErr w:type="spellStart"/>
            <w:r w:rsidRPr="00FB53DD">
              <w:rPr>
                <w:color w:val="000000" w:themeColor="text1"/>
              </w:rPr>
              <w:t>LSIPT</w:t>
            </w:r>
            <w:proofErr w:type="spellEnd"/>
            <w:r w:rsidRPr="00FB53DD">
              <w:rPr>
                <w:color w:val="000000" w:themeColor="text1"/>
              </w:rPr>
              <w:t>) to support evidence-based decision-making and transparent reporting.</w:t>
            </w:r>
          </w:p>
          <w:p w14:paraId="1D9CCB9C" w14:textId="2384CBB9" w:rsidR="000708E1" w:rsidRPr="00FB53DD" w:rsidRDefault="000708E1" w:rsidP="00FB53DD">
            <w:pPr>
              <w:pStyle w:val="ListParagraph"/>
              <w:keepNext/>
              <w:numPr>
                <w:ilvl w:val="1"/>
                <w:numId w:val="49"/>
              </w:numPr>
              <w:jc w:val="both"/>
              <w:rPr>
                <w:color w:val="000000" w:themeColor="text1"/>
              </w:rPr>
            </w:pPr>
            <w:r w:rsidRPr="00FB53DD">
              <w:rPr>
                <w:color w:val="000000" w:themeColor="text1"/>
              </w:rPr>
              <w:t>Conduct regular stakeholder consultations and knowledge-sharing events to disseminate results and lessons learned.</w:t>
            </w:r>
          </w:p>
          <w:p w14:paraId="233BF1DF" w14:textId="075734BA" w:rsidR="000708E1" w:rsidRPr="00FB53DD" w:rsidRDefault="000708E1" w:rsidP="00FB53DD">
            <w:pPr>
              <w:pStyle w:val="ListParagraph"/>
              <w:keepNext/>
              <w:numPr>
                <w:ilvl w:val="1"/>
                <w:numId w:val="49"/>
              </w:numPr>
              <w:jc w:val="both"/>
              <w:rPr>
                <w:color w:val="000000" w:themeColor="text1"/>
              </w:rPr>
            </w:pPr>
            <w:r w:rsidRPr="00FB53DD">
              <w:rPr>
                <w:color w:val="000000" w:themeColor="text1"/>
              </w:rPr>
              <w:t>Align with national and international reporting requirements for greenhouse gas emissions, including the use of IPCC methodologies and FAO LEAP Partnership standards.</w:t>
            </w:r>
          </w:p>
          <w:p w14:paraId="2C2128DB" w14:textId="7D0FB945" w:rsidR="00093CA9" w:rsidRPr="008017F9" w:rsidRDefault="000708E1" w:rsidP="00FB53DD">
            <w:pPr>
              <w:keepNext/>
              <w:jc w:val="both"/>
              <w:rPr>
                <w:color w:val="000000" w:themeColor="text1"/>
              </w:rPr>
            </w:pPr>
            <w:r w:rsidRPr="000708E1">
              <w:rPr>
                <w:color w:val="000000" w:themeColor="text1"/>
              </w:rPr>
              <w:t xml:space="preserve">The plan also calls for ongoing capacity building within </w:t>
            </w:r>
            <w:proofErr w:type="spellStart"/>
            <w:r w:rsidRPr="000708E1">
              <w:rPr>
                <w:color w:val="000000" w:themeColor="text1"/>
              </w:rPr>
              <w:t>MINAGRI</w:t>
            </w:r>
            <w:proofErr w:type="spellEnd"/>
            <w:r w:rsidRPr="000708E1">
              <w:rPr>
                <w:color w:val="000000" w:themeColor="text1"/>
              </w:rPr>
              <w:t xml:space="preserve"> and RAB to ensure effective data collection, analysis, and public communication of progress.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529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5529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529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529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529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E53570F" w:rsidR="002F0752" w:rsidRPr="00CF2E7C" w:rsidRDefault="000C69CA"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2EFC8A5D" w:rsidR="002F0752" w:rsidRPr="00CF2E7C" w:rsidRDefault="000C69CA"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112CDC12" w:rsidR="002F0752" w:rsidRPr="00CF2E7C" w:rsidRDefault="000C69CA"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50A2BC4A" w:rsidR="002F0752" w:rsidRPr="00CF2E7C" w:rsidRDefault="000C69CA"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02525AB5" w:rsidR="002F0752" w:rsidRPr="00CF2E7C" w:rsidRDefault="000C69CA" w:rsidP="00CF2E7C">
            <w:pPr>
              <w:rPr>
                <w:rFonts w:ascii="Calibri" w:hAnsi="Calibri" w:cs="Calibri"/>
              </w:rPr>
            </w:pPr>
            <w:r>
              <w:rPr>
                <w:rFonts w:ascii="Calibri" w:hAnsi="Calibri" w:cs="Calibri"/>
              </w:rPr>
              <w:t>X</w:t>
            </w: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51AE76A1" w:rsidR="002F0752" w:rsidRPr="00CF2E7C" w:rsidRDefault="000C69CA"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5529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388E09EC" w:rsidR="002F0752" w:rsidRPr="00CF2E7C" w:rsidRDefault="00032E31"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38FCF03" w:rsidR="002F0752" w:rsidRPr="00CF2E7C" w:rsidRDefault="00074759"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4E288291" w:rsidR="002F0752" w:rsidRPr="33822AF7" w:rsidRDefault="0051596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57C78064" w:rsidR="002F0752" w:rsidRPr="00CF2E7C" w:rsidRDefault="00562C3A"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35C0B58" w:rsidR="002F0752" w:rsidRPr="00CF2E7C" w:rsidRDefault="00EC7FC1"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5F696656" w:rsidR="002F0752" w:rsidRPr="00CF2E7C" w:rsidRDefault="00F93C7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5EA8A8C2" w:rsidR="002F0752" w:rsidRPr="00CF2E7C" w:rsidRDefault="00935F4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174265A" w:rsidR="002F0752" w:rsidRPr="00CF2E7C" w:rsidRDefault="00B05BB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742E0001" w:rsidR="002F0752" w:rsidRPr="00CF2E7C" w:rsidRDefault="00A120F2"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35FBB798" w:rsidR="002F0752" w:rsidRPr="00CF2E7C" w:rsidRDefault="00A120F2"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265DD0CB"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027805A1" w:rsidR="002F0752" w:rsidRPr="00CF2E7C" w:rsidRDefault="003133D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6D61EB84"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2024EC4C"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BD90AB8"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6215C72"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4AB7E467"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CA164CD"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516F2B07"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124A4BB9"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30CB6B23" w:rsidR="002F0752" w:rsidRPr="00CF2E7C" w:rsidRDefault="003133D8"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4B90D4A2"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078988B8"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32117496"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1E6D2C75" w:rsidR="002F0752" w:rsidRPr="00CF2E7C" w:rsidRDefault="003133D8"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47388E99" w:rsidR="002F0752" w:rsidRPr="00CF2E7C" w:rsidRDefault="00874D82"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002C0FFC" w:rsidR="002F0752" w:rsidRPr="00CF2E7C" w:rsidRDefault="00874D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5B764DD" w:rsidR="002F0752" w:rsidRPr="00CF2E7C" w:rsidRDefault="00874D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3D2CD439" w:rsidR="002F0752" w:rsidRPr="00CF2E7C" w:rsidRDefault="00874D8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20A1F5" w14:textId="77777777" w:rsidR="00F20FE7" w:rsidRDefault="00F20FE7" w:rsidP="00874E39">
      <w:r>
        <w:separator/>
      </w:r>
    </w:p>
  </w:endnote>
  <w:endnote w:type="continuationSeparator" w:id="0">
    <w:p w14:paraId="44514361" w14:textId="77777777" w:rsidR="00F20FE7" w:rsidRDefault="00F20FE7" w:rsidP="00874E39">
      <w:r>
        <w:continuationSeparator/>
      </w:r>
    </w:p>
  </w:endnote>
  <w:endnote w:type="continuationNotice" w:id="1">
    <w:p w14:paraId="21CBBC07" w14:textId="77777777" w:rsidR="00F20FE7" w:rsidRDefault="00F20F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30E684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76EF85" w14:textId="77777777" w:rsidR="00F20FE7" w:rsidRDefault="00F20FE7" w:rsidP="00874E39">
      <w:r>
        <w:separator/>
      </w:r>
    </w:p>
  </w:footnote>
  <w:footnote w:type="continuationSeparator" w:id="0">
    <w:p w14:paraId="0DAB68C7" w14:textId="77777777" w:rsidR="00F20FE7" w:rsidRDefault="00F20FE7" w:rsidP="00874E39">
      <w:r>
        <w:continuationSeparator/>
      </w:r>
    </w:p>
  </w:footnote>
  <w:footnote w:type="continuationNotice" w:id="1">
    <w:p w14:paraId="285B5461" w14:textId="77777777" w:rsidR="00F20FE7" w:rsidRDefault="00F20FE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CAB61A4"/>
    <w:multiLevelType w:val="hybridMultilevel"/>
    <w:tmpl w:val="406A6F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E9A14FA"/>
    <w:multiLevelType w:val="hybridMultilevel"/>
    <w:tmpl w:val="5482833C"/>
    <w:lvl w:ilvl="0" w:tplc="08090001">
      <w:start w:val="1"/>
      <w:numFmt w:val="bullet"/>
      <w:lvlText w:val=""/>
      <w:lvlJc w:val="left"/>
      <w:pPr>
        <w:ind w:left="720" w:hanging="360"/>
      </w:pPr>
      <w:rPr>
        <w:rFonts w:ascii="Symbol" w:hAnsi="Symbol" w:hint="default"/>
      </w:rPr>
    </w:lvl>
    <w:lvl w:ilvl="1" w:tplc="15E0AF80">
      <w:numFmt w:val="bullet"/>
      <w:lvlText w:val="•"/>
      <w:lvlJc w:val="left"/>
      <w:pPr>
        <w:ind w:left="1440" w:hanging="360"/>
      </w:pPr>
      <w:rPr>
        <w:rFonts w:ascii="Calibri" w:eastAsiaTheme="minorHAnsi"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3"/>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5"/>
  </w:num>
  <w:num w:numId="48" w16cid:durableId="318391343">
    <w:abstractNumId w:val="36"/>
  </w:num>
  <w:num w:numId="49" w16cid:durableId="1165392893">
    <w:abstractNumId w:val="41"/>
  </w:num>
  <w:num w:numId="50" w16cid:durableId="666633151">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8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E31"/>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8E1"/>
    <w:rsid w:val="00071C1F"/>
    <w:rsid w:val="00074759"/>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69CA"/>
    <w:rsid w:val="000C77F5"/>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72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709"/>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2E0"/>
    <w:rsid w:val="001D5DD2"/>
    <w:rsid w:val="001D5F78"/>
    <w:rsid w:val="001D7A0B"/>
    <w:rsid w:val="001D7E76"/>
    <w:rsid w:val="001E19EF"/>
    <w:rsid w:val="001E1CEE"/>
    <w:rsid w:val="001E1D2E"/>
    <w:rsid w:val="001E366D"/>
    <w:rsid w:val="001E4215"/>
    <w:rsid w:val="001E5797"/>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504"/>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5CC"/>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3D8"/>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76B"/>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126"/>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2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962"/>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2C3A"/>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A89"/>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20FC"/>
    <w:rsid w:val="00683A9D"/>
    <w:rsid w:val="00683DB5"/>
    <w:rsid w:val="00685A4F"/>
    <w:rsid w:val="006878AC"/>
    <w:rsid w:val="00690B2A"/>
    <w:rsid w:val="006936EF"/>
    <w:rsid w:val="006943E9"/>
    <w:rsid w:val="0069507D"/>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72E"/>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21A"/>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12F"/>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829"/>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2D37"/>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78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D82"/>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5F4D"/>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9DD"/>
    <w:rsid w:val="00962F14"/>
    <w:rsid w:val="00963A39"/>
    <w:rsid w:val="00963DC5"/>
    <w:rsid w:val="009649F8"/>
    <w:rsid w:val="00966139"/>
    <w:rsid w:val="00966160"/>
    <w:rsid w:val="00966C8D"/>
    <w:rsid w:val="0097030B"/>
    <w:rsid w:val="00970C82"/>
    <w:rsid w:val="00971C0E"/>
    <w:rsid w:val="00974581"/>
    <w:rsid w:val="009745EE"/>
    <w:rsid w:val="00975D85"/>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27C"/>
    <w:rsid w:val="00A02AF3"/>
    <w:rsid w:val="00A035AB"/>
    <w:rsid w:val="00A04C9D"/>
    <w:rsid w:val="00A04DB8"/>
    <w:rsid w:val="00A050A2"/>
    <w:rsid w:val="00A05CFC"/>
    <w:rsid w:val="00A064CE"/>
    <w:rsid w:val="00A0773E"/>
    <w:rsid w:val="00A07FB5"/>
    <w:rsid w:val="00A120F2"/>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1AB"/>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5BBB"/>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03F"/>
    <w:rsid w:val="00B22535"/>
    <w:rsid w:val="00B2441D"/>
    <w:rsid w:val="00B24575"/>
    <w:rsid w:val="00B24E10"/>
    <w:rsid w:val="00B25E7E"/>
    <w:rsid w:val="00B2670C"/>
    <w:rsid w:val="00B310C1"/>
    <w:rsid w:val="00B32231"/>
    <w:rsid w:val="00B35E99"/>
    <w:rsid w:val="00B3764F"/>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3FEF"/>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C7FC1"/>
    <w:rsid w:val="00ED095F"/>
    <w:rsid w:val="00ED34A7"/>
    <w:rsid w:val="00ED6FE1"/>
    <w:rsid w:val="00ED77B0"/>
    <w:rsid w:val="00ED7E12"/>
    <w:rsid w:val="00EE04F1"/>
    <w:rsid w:val="00EE07D1"/>
    <w:rsid w:val="00EE23B3"/>
    <w:rsid w:val="00EE5475"/>
    <w:rsid w:val="00EE7415"/>
    <w:rsid w:val="00EF0934"/>
    <w:rsid w:val="00EF1A36"/>
    <w:rsid w:val="00EF277D"/>
    <w:rsid w:val="00EF2B18"/>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FE7"/>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C77"/>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3DD"/>
    <w:rsid w:val="00FB5A70"/>
    <w:rsid w:val="00FC0689"/>
    <w:rsid w:val="00FC13F0"/>
    <w:rsid w:val="00FC337B"/>
    <w:rsid w:val="00FC5AA7"/>
    <w:rsid w:val="00FC6E48"/>
    <w:rsid w:val="00FD3587"/>
    <w:rsid w:val="00FD42FF"/>
    <w:rsid w:val="00FD4717"/>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cgspace.cgiar.org/server/api/core/bitstreams/11db44b0-e46f-4dca-9cf2-26daab533c5a/content"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1</TotalTime>
  <Pages>112</Pages>
  <Words>22231</Words>
  <Characters>126722</Characters>
  <Application>Microsoft Office Word</Application>
  <DocSecurity>4</DocSecurity>
  <Lines>1056</Lines>
  <Paragraphs>297</Paragraphs>
  <ScaleCrop>false</ScaleCrop>
  <Company/>
  <LinksUpToDate>false</LinksUpToDate>
  <CharactersWithSpaces>148656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ENS | Rwanda</cp:lastModifiedBy>
  <cp:revision>2</cp:revision>
  <cp:lastPrinted>2025-03-21T00:14:00Z</cp:lastPrinted>
  <dcterms:created xsi:type="dcterms:W3CDTF">2025-07-17T14:22:00Z</dcterms:created>
  <dcterms:modified xsi:type="dcterms:W3CDTF">2025-07-17T14:22:00Z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